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r w:rsidDel="00000000" w:rsidR="00000000" w:rsidRPr="00000000">
        <w:rPr>
          <w:rtl w:val="0"/>
        </w:rPr>
        <w:t xml:space="preserve">Plyometrics revision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Dominant KK or KS covered: </w:t>
        <w:tab/>
        <w:tab/>
      </w:r>
    </w:p>
    <w:tbl>
      <w:tblPr>
        <w:tblStyle w:val="Table1"/>
        <w:bidi w:val="0"/>
        <w:tblW w:w="5840.0" w:type="dxa"/>
        <w:jc w:val="left"/>
        <w:tblInd w:w="-21.999999999999993" w:type="dxa"/>
        <w:tblLayout w:type="fixed"/>
        <w:tblLook w:val="0400"/>
      </w:tblPr>
      <w:tblGrid>
        <w:gridCol w:w="1860"/>
        <w:gridCol w:w="3980"/>
        <w:tblGridChange w:id="0">
          <w:tblGrid>
            <w:gridCol w:w="1860"/>
            <w:gridCol w:w="3980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4.2.KK-4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Training methods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Secondary KKs or KSs covered: </w:t>
        <w:tab/>
      </w:r>
    </w:p>
    <w:tbl>
      <w:tblPr>
        <w:tblStyle w:val="Table2"/>
        <w:bidi w:val="0"/>
        <w:tblW w:w="5840.0" w:type="dxa"/>
        <w:jc w:val="left"/>
        <w:tblInd w:w="-21.999999999999993" w:type="dxa"/>
        <w:tblLayout w:type="fixed"/>
        <w:tblLook w:val="0400"/>
      </w:tblPr>
      <w:tblGrid>
        <w:gridCol w:w="1860"/>
        <w:gridCol w:w="3980"/>
        <w:tblGridChange w:id="0">
          <w:tblGrid>
            <w:gridCol w:w="1860"/>
            <w:gridCol w:w="398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Plyometrics is a well documented training method that can benefit an athlete's: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Neural adaptation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Speed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Agility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Running economy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All of the above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b w:val="0"/>
          <w:sz w:val="24"/>
          <w:szCs w:val="24"/>
        </w:rPr>
      </w:pPr>
      <w:bookmarkStart w:colFirst="0" w:colLast="0" w:name="_i3kisrrf0xow" w:id="0"/>
      <w:bookmarkEnd w:id="0"/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Which </w:t>
      </w:r>
      <w:r w:rsidDel="00000000" w:rsidR="00000000" w:rsidRPr="00000000">
        <w:rPr>
          <w:rtl w:val="0"/>
        </w:rPr>
        <w:t xml:space="preserve">of the following exercises is considered as a plyometric ?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u w:val="none"/>
        </w:rPr>
      </w:pPr>
      <w:bookmarkStart w:colFirst="0" w:colLast="0" w:name="_izbbhppkiwlb" w:id="1"/>
      <w:bookmarkEnd w:id="1"/>
      <w:r w:rsidDel="00000000" w:rsidR="00000000" w:rsidRPr="00000000">
        <w:rPr>
          <w:rtl w:val="0"/>
        </w:rPr>
        <w:t xml:space="preserve">Jump and Reach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u w:val="none"/>
        </w:rPr>
      </w:pPr>
      <w:bookmarkStart w:colFirst="0" w:colLast="0" w:name="_wyyjlkmtdt4" w:id="2"/>
      <w:bookmarkEnd w:id="2"/>
      <w:r w:rsidDel="00000000" w:rsidR="00000000" w:rsidRPr="00000000">
        <w:rPr>
          <w:rtl w:val="0"/>
        </w:rPr>
        <w:t xml:space="preserve">Bench press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u w:val="none"/>
        </w:rPr>
      </w:pPr>
      <w:bookmarkStart w:colFirst="0" w:colLast="0" w:name="_4xi8o51tu6zl" w:id="3"/>
      <w:bookmarkEnd w:id="3"/>
      <w:r w:rsidDel="00000000" w:rsidR="00000000" w:rsidRPr="00000000">
        <w:rPr>
          <w:rtl w:val="0"/>
        </w:rPr>
        <w:t xml:space="preserve">Running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u w:val="none"/>
        </w:rPr>
      </w:pPr>
      <w:bookmarkStart w:colFirst="0" w:colLast="0" w:name="_uht9rwyzwci9" w:id="4"/>
      <w:bookmarkEnd w:id="4"/>
      <w:r w:rsidDel="00000000" w:rsidR="00000000" w:rsidRPr="00000000">
        <w:rPr>
          <w:rtl w:val="0"/>
        </w:rPr>
        <w:t xml:space="preserve">Plank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u w:val="none"/>
        </w:rPr>
      </w:pPr>
      <w:bookmarkStart w:colFirst="0" w:colLast="0" w:name="_gjdgxs" w:id="5"/>
      <w:bookmarkEnd w:id="5"/>
      <w:r w:rsidDel="00000000" w:rsidR="00000000" w:rsidRPr="00000000">
        <w:rPr>
          <w:rtl w:val="0"/>
        </w:rPr>
        <w:t xml:space="preserve">Skipping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276" w:lineRule="auto"/>
        <w:ind w:left="720" w:hanging="360"/>
        <w:contextualSpacing w:val="1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Plyometric training can improve muscular power and is a suitable training method for volleyball.The senior girls’ volleyball team at a local secondary college has made it to the state finals and the coach wants to prescribe plyometric training for the team.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Identify </w:t>
      </w:r>
      <w:r w:rsidDel="00000000" w:rsidR="00000000" w:rsidRPr="00000000">
        <w:rPr>
          <w:rtl w:val="0"/>
        </w:rPr>
        <w:t xml:space="preserve">and list 3 guidelines that the coach should consider before applying a plyometric training program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tl w:val="0"/>
        </w:rPr>
        <w:t xml:space="preserve">When a plyometric program is performed concurrently with another training method (such as short-interval or strength training), 2 sessions per week are sufficient to elicit improvement. Training frequency above this may increase the risk of injury.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  <w:t xml:space="preserve">            TRUE/FALSE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5. Select the correct 3 components that are mostly developed through a plyometric program: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8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6.6666666666665"/>
        <w:gridCol w:w="2766.6666666666665"/>
        <w:gridCol w:w="2766.6666666666665"/>
        <w:tblGridChange w:id="0">
          <w:tblGrid>
            <w:gridCol w:w="2766.6666666666665"/>
            <w:gridCol w:w="2766.6666666666665"/>
            <w:gridCol w:w="2766.66666666666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b)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Aerobic capacity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Anaerobic capacity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Body composition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Local muscular endurance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Muscular power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Muscular strength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Muscular strength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Speed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Flexibility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300" w:before="0" w:line="240" w:lineRule="auto"/>
    </w:pPr>
    <w:rPr>
      <w:rFonts w:ascii="Calibri" w:cs="Calibri" w:eastAsia="Calibri" w:hAnsi="Calibri"/>
      <w:b w:val="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